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3234F5DA" w:rsidR="003A3B76" w:rsidRPr="00330962" w:rsidRDefault="003743E7" w:rsidP="00D666CA">
                            <w:pPr>
                              <w:pStyle w:val="SubheadingCover"/>
                              <w:rPr>
                                <w:sz w:val="28"/>
                                <w:szCs w:val="28"/>
                              </w:rPr>
                            </w:pPr>
                            <w:r>
                              <w:rPr>
                                <w:sz w:val="28"/>
                                <w:szCs w:val="28"/>
                              </w:rPr>
                              <w:t>1 January</w:t>
                            </w:r>
                            <w:r w:rsidR="009139B8">
                              <w:rPr>
                                <w:sz w:val="28"/>
                                <w:szCs w:val="28"/>
                              </w:rPr>
                              <w:t xml:space="preserve"> </w:t>
                            </w:r>
                            <w:r w:rsidR="00182671">
                              <w:rPr>
                                <w:sz w:val="28"/>
                                <w:szCs w:val="28"/>
                              </w:rPr>
                              <w:t>202</w:t>
                            </w:r>
                            <w:r>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3234F5DA" w:rsidR="003A3B76" w:rsidRPr="00330962" w:rsidRDefault="003743E7" w:rsidP="00D666CA">
                      <w:pPr>
                        <w:pStyle w:val="SubheadingCover"/>
                        <w:rPr>
                          <w:sz w:val="28"/>
                          <w:szCs w:val="28"/>
                        </w:rPr>
                      </w:pPr>
                      <w:r>
                        <w:rPr>
                          <w:sz w:val="28"/>
                          <w:szCs w:val="28"/>
                        </w:rPr>
                        <w:t>1 January</w:t>
                      </w:r>
                      <w:r w:rsidR="009139B8">
                        <w:rPr>
                          <w:sz w:val="28"/>
                          <w:szCs w:val="28"/>
                        </w:rPr>
                        <w:t xml:space="preserve"> </w:t>
                      </w:r>
                      <w:r w:rsidR="00182671">
                        <w:rPr>
                          <w:sz w:val="28"/>
                          <w:szCs w:val="28"/>
                        </w:rPr>
                        <w:t>202</w:t>
                      </w:r>
                      <w:r>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35B33CD6" w14:textId="56B85095" w:rsidR="002C7EEB"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85416849" w:history="1">
        <w:r w:rsidR="002C7EEB" w:rsidRPr="00AE765B">
          <w:rPr>
            <w:rStyle w:val="Hyperlink"/>
            <w:noProof/>
          </w:rPr>
          <w:t>Introduction</w:t>
        </w:r>
        <w:r w:rsidR="002C7EEB">
          <w:rPr>
            <w:noProof/>
            <w:webHidden/>
          </w:rPr>
          <w:tab/>
        </w:r>
        <w:r w:rsidR="002C7EEB">
          <w:rPr>
            <w:noProof/>
            <w:webHidden/>
          </w:rPr>
          <w:fldChar w:fldCharType="begin"/>
        </w:r>
        <w:r w:rsidR="002C7EEB">
          <w:rPr>
            <w:noProof/>
            <w:webHidden/>
          </w:rPr>
          <w:instrText xml:space="preserve"> PAGEREF _Toc185416849 \h </w:instrText>
        </w:r>
        <w:r w:rsidR="002C7EEB">
          <w:rPr>
            <w:noProof/>
            <w:webHidden/>
          </w:rPr>
        </w:r>
        <w:r w:rsidR="002C7EEB">
          <w:rPr>
            <w:noProof/>
            <w:webHidden/>
          </w:rPr>
          <w:fldChar w:fldCharType="separate"/>
        </w:r>
        <w:r w:rsidR="002C7EEB">
          <w:rPr>
            <w:noProof/>
            <w:webHidden/>
          </w:rPr>
          <w:t>1</w:t>
        </w:r>
        <w:r w:rsidR="002C7EEB">
          <w:rPr>
            <w:noProof/>
            <w:webHidden/>
          </w:rPr>
          <w:fldChar w:fldCharType="end"/>
        </w:r>
      </w:hyperlink>
    </w:p>
    <w:p w14:paraId="3831B569" w14:textId="0AAD2502" w:rsidR="002C7EEB" w:rsidRDefault="002C7EEB">
      <w:pPr>
        <w:pStyle w:val="TOC1"/>
        <w:rPr>
          <w:rFonts w:asciiTheme="minorHAnsi" w:hAnsiTheme="minorHAnsi"/>
          <w:noProof/>
          <w:kern w:val="2"/>
          <w:sz w:val="24"/>
          <w:lang w:eastAsia="en-AU"/>
          <w14:ligatures w14:val="standardContextual"/>
        </w:rPr>
      </w:pPr>
      <w:hyperlink w:anchor="_Toc185416850" w:history="1">
        <w:r w:rsidRPr="00AE765B">
          <w:rPr>
            <w:rStyle w:val="Hyperlink"/>
            <w:noProof/>
          </w:rPr>
          <w:t>Regulation 3 – Prime bank rate</w:t>
        </w:r>
        <w:r>
          <w:rPr>
            <w:noProof/>
            <w:webHidden/>
          </w:rPr>
          <w:tab/>
        </w:r>
        <w:r>
          <w:rPr>
            <w:noProof/>
            <w:webHidden/>
          </w:rPr>
          <w:fldChar w:fldCharType="begin"/>
        </w:r>
        <w:r>
          <w:rPr>
            <w:noProof/>
            <w:webHidden/>
          </w:rPr>
          <w:instrText xml:space="preserve"> PAGEREF _Toc185416850 \h </w:instrText>
        </w:r>
        <w:r>
          <w:rPr>
            <w:noProof/>
            <w:webHidden/>
          </w:rPr>
        </w:r>
        <w:r>
          <w:rPr>
            <w:noProof/>
            <w:webHidden/>
          </w:rPr>
          <w:fldChar w:fldCharType="separate"/>
        </w:r>
        <w:r>
          <w:rPr>
            <w:noProof/>
            <w:webHidden/>
          </w:rPr>
          <w:t>2</w:t>
        </w:r>
        <w:r>
          <w:rPr>
            <w:noProof/>
            <w:webHidden/>
          </w:rPr>
          <w:fldChar w:fldCharType="end"/>
        </w:r>
      </w:hyperlink>
    </w:p>
    <w:p w14:paraId="6609448D" w14:textId="4C9727AE" w:rsidR="002C7EEB" w:rsidRDefault="002C7EEB">
      <w:pPr>
        <w:pStyle w:val="TOC1"/>
        <w:rPr>
          <w:rFonts w:asciiTheme="minorHAnsi" w:hAnsiTheme="minorHAnsi"/>
          <w:noProof/>
          <w:kern w:val="2"/>
          <w:sz w:val="24"/>
          <w:lang w:eastAsia="en-AU"/>
          <w14:ligatures w14:val="standardContextual"/>
        </w:rPr>
      </w:pPr>
      <w:hyperlink w:anchor="_Toc185416851" w:history="1">
        <w:r w:rsidRPr="00AE765B">
          <w:rPr>
            <w:rStyle w:val="Hyperlink"/>
            <w:noProof/>
          </w:rPr>
          <w:t>Section 4 of the Act – Contract of service</w:t>
        </w:r>
        <w:r>
          <w:rPr>
            <w:noProof/>
            <w:webHidden/>
          </w:rPr>
          <w:tab/>
        </w:r>
        <w:r>
          <w:rPr>
            <w:noProof/>
            <w:webHidden/>
          </w:rPr>
          <w:fldChar w:fldCharType="begin"/>
        </w:r>
        <w:r>
          <w:rPr>
            <w:noProof/>
            <w:webHidden/>
          </w:rPr>
          <w:instrText xml:space="preserve"> PAGEREF _Toc185416851 \h </w:instrText>
        </w:r>
        <w:r>
          <w:rPr>
            <w:noProof/>
            <w:webHidden/>
          </w:rPr>
        </w:r>
        <w:r>
          <w:rPr>
            <w:noProof/>
            <w:webHidden/>
          </w:rPr>
          <w:fldChar w:fldCharType="separate"/>
        </w:r>
        <w:r>
          <w:rPr>
            <w:noProof/>
            <w:webHidden/>
          </w:rPr>
          <w:t>2</w:t>
        </w:r>
        <w:r>
          <w:rPr>
            <w:noProof/>
            <w:webHidden/>
          </w:rPr>
          <w:fldChar w:fldCharType="end"/>
        </w:r>
      </w:hyperlink>
    </w:p>
    <w:p w14:paraId="0C97B309" w14:textId="7F2223F6" w:rsidR="002C7EEB" w:rsidRDefault="002C7EEB">
      <w:pPr>
        <w:pStyle w:val="TOC1"/>
        <w:rPr>
          <w:rFonts w:asciiTheme="minorHAnsi" w:hAnsiTheme="minorHAnsi"/>
          <w:noProof/>
          <w:kern w:val="2"/>
          <w:sz w:val="24"/>
          <w:lang w:eastAsia="en-AU"/>
          <w14:ligatures w14:val="standardContextual"/>
        </w:rPr>
      </w:pPr>
      <w:hyperlink w:anchor="_Toc185416852" w:history="1">
        <w:r w:rsidRPr="00AE765B">
          <w:rPr>
            <w:rStyle w:val="Hyperlink"/>
            <w:noProof/>
          </w:rPr>
          <w:t>Section 4(9) of the Act – Average weekly earnings</w:t>
        </w:r>
        <w:r>
          <w:rPr>
            <w:noProof/>
            <w:webHidden/>
          </w:rPr>
          <w:tab/>
        </w:r>
        <w:r>
          <w:rPr>
            <w:noProof/>
            <w:webHidden/>
          </w:rPr>
          <w:fldChar w:fldCharType="begin"/>
        </w:r>
        <w:r>
          <w:rPr>
            <w:noProof/>
            <w:webHidden/>
          </w:rPr>
          <w:instrText xml:space="preserve"> PAGEREF _Toc185416852 \h </w:instrText>
        </w:r>
        <w:r>
          <w:rPr>
            <w:noProof/>
            <w:webHidden/>
          </w:rPr>
        </w:r>
        <w:r>
          <w:rPr>
            <w:noProof/>
            <w:webHidden/>
          </w:rPr>
          <w:fldChar w:fldCharType="separate"/>
        </w:r>
        <w:r>
          <w:rPr>
            <w:noProof/>
            <w:webHidden/>
          </w:rPr>
          <w:t>5</w:t>
        </w:r>
        <w:r>
          <w:rPr>
            <w:noProof/>
            <w:webHidden/>
          </w:rPr>
          <w:fldChar w:fldCharType="end"/>
        </w:r>
      </w:hyperlink>
    </w:p>
    <w:p w14:paraId="32BC23A2" w14:textId="1943DBD4" w:rsidR="002C7EEB" w:rsidRDefault="002C7EEB">
      <w:pPr>
        <w:pStyle w:val="TOC1"/>
        <w:rPr>
          <w:rFonts w:asciiTheme="minorHAnsi" w:hAnsiTheme="minorHAnsi"/>
          <w:noProof/>
          <w:kern w:val="2"/>
          <w:sz w:val="24"/>
          <w:lang w:eastAsia="en-AU"/>
          <w14:ligatures w14:val="standardContextual"/>
        </w:rPr>
      </w:pPr>
      <w:hyperlink w:anchor="_Toc185416853" w:history="1">
        <w:r w:rsidRPr="00AE765B">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_Toc185416853 \h </w:instrText>
        </w:r>
        <w:r>
          <w:rPr>
            <w:noProof/>
            <w:webHidden/>
          </w:rPr>
        </w:r>
        <w:r>
          <w:rPr>
            <w:noProof/>
            <w:webHidden/>
          </w:rPr>
          <w:fldChar w:fldCharType="separate"/>
        </w:r>
        <w:r>
          <w:rPr>
            <w:noProof/>
            <w:webHidden/>
          </w:rPr>
          <w:t>6</w:t>
        </w:r>
        <w:r>
          <w:rPr>
            <w:noProof/>
            <w:webHidden/>
          </w:rPr>
          <w:fldChar w:fldCharType="end"/>
        </w:r>
      </w:hyperlink>
    </w:p>
    <w:p w14:paraId="76AFBCA3" w14:textId="6E3B7FB2" w:rsidR="002C7EEB" w:rsidRDefault="002C7EEB">
      <w:pPr>
        <w:pStyle w:val="TOC1"/>
        <w:rPr>
          <w:rFonts w:asciiTheme="minorHAnsi" w:hAnsiTheme="minorHAnsi"/>
          <w:noProof/>
          <w:kern w:val="2"/>
          <w:sz w:val="24"/>
          <w:lang w:eastAsia="en-AU"/>
          <w14:ligatures w14:val="standardContextual"/>
        </w:rPr>
      </w:pPr>
      <w:hyperlink w:anchor="_Toc185416854" w:history="1">
        <w:r w:rsidRPr="00AE765B">
          <w:rPr>
            <w:rStyle w:val="Hyperlink"/>
            <w:noProof/>
          </w:rPr>
          <w:t>Section 33(2)(e) of the Act – Cost of accommodation</w:t>
        </w:r>
        <w:r>
          <w:rPr>
            <w:noProof/>
            <w:webHidden/>
          </w:rPr>
          <w:tab/>
        </w:r>
        <w:r>
          <w:rPr>
            <w:noProof/>
            <w:webHidden/>
          </w:rPr>
          <w:fldChar w:fldCharType="begin"/>
        </w:r>
        <w:r>
          <w:rPr>
            <w:noProof/>
            <w:webHidden/>
          </w:rPr>
          <w:instrText xml:space="preserve"> PAGEREF _Toc185416854 \h </w:instrText>
        </w:r>
        <w:r>
          <w:rPr>
            <w:noProof/>
            <w:webHidden/>
          </w:rPr>
        </w:r>
        <w:r>
          <w:rPr>
            <w:noProof/>
            <w:webHidden/>
          </w:rPr>
          <w:fldChar w:fldCharType="separate"/>
        </w:r>
        <w:r>
          <w:rPr>
            <w:noProof/>
            <w:webHidden/>
          </w:rPr>
          <w:t>6</w:t>
        </w:r>
        <w:r>
          <w:rPr>
            <w:noProof/>
            <w:webHidden/>
          </w:rPr>
          <w:fldChar w:fldCharType="end"/>
        </w:r>
      </w:hyperlink>
    </w:p>
    <w:p w14:paraId="4EE4C1A9" w14:textId="37780CD6" w:rsidR="002C7EEB" w:rsidRDefault="002C7EEB">
      <w:pPr>
        <w:pStyle w:val="TOC1"/>
        <w:rPr>
          <w:rFonts w:asciiTheme="minorHAnsi" w:hAnsiTheme="minorHAnsi"/>
          <w:noProof/>
          <w:kern w:val="2"/>
          <w:sz w:val="24"/>
          <w:lang w:eastAsia="en-AU"/>
          <w14:ligatures w14:val="standardContextual"/>
        </w:rPr>
      </w:pPr>
      <w:hyperlink w:anchor="_Toc185416855" w:history="1">
        <w:r w:rsidRPr="00AE765B">
          <w:rPr>
            <w:rStyle w:val="Hyperlink"/>
            <w:noProof/>
          </w:rPr>
          <w:t>Section 33(8) of the Act – Travel costs in own vehicle</w:t>
        </w:r>
        <w:r>
          <w:rPr>
            <w:noProof/>
            <w:webHidden/>
          </w:rPr>
          <w:tab/>
        </w:r>
        <w:r>
          <w:rPr>
            <w:noProof/>
            <w:webHidden/>
          </w:rPr>
          <w:fldChar w:fldCharType="begin"/>
        </w:r>
        <w:r>
          <w:rPr>
            <w:noProof/>
            <w:webHidden/>
          </w:rPr>
          <w:instrText xml:space="preserve"> PAGEREF _Toc185416855 \h </w:instrText>
        </w:r>
        <w:r>
          <w:rPr>
            <w:noProof/>
            <w:webHidden/>
          </w:rPr>
        </w:r>
        <w:r>
          <w:rPr>
            <w:noProof/>
            <w:webHidden/>
          </w:rPr>
          <w:fldChar w:fldCharType="separate"/>
        </w:r>
        <w:r>
          <w:rPr>
            <w:noProof/>
            <w:webHidden/>
          </w:rPr>
          <w:t>7</w:t>
        </w:r>
        <w:r>
          <w:rPr>
            <w:noProof/>
            <w:webHidden/>
          </w:rPr>
          <w:fldChar w:fldCharType="end"/>
        </w:r>
      </w:hyperlink>
    </w:p>
    <w:p w14:paraId="38E64165" w14:textId="3693843F" w:rsidR="002C7EEB" w:rsidRDefault="002C7EEB">
      <w:pPr>
        <w:pStyle w:val="TOC1"/>
        <w:rPr>
          <w:rFonts w:asciiTheme="minorHAnsi" w:hAnsiTheme="minorHAnsi"/>
          <w:noProof/>
          <w:kern w:val="2"/>
          <w:sz w:val="24"/>
          <w:lang w:eastAsia="en-AU"/>
          <w14:ligatures w14:val="standardContextual"/>
        </w:rPr>
      </w:pPr>
      <w:hyperlink w:anchor="_Toc185416856" w:history="1">
        <w:r w:rsidRPr="00AE765B">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_Toc185416856 \h </w:instrText>
        </w:r>
        <w:r>
          <w:rPr>
            <w:noProof/>
            <w:webHidden/>
          </w:rPr>
        </w:r>
        <w:r>
          <w:rPr>
            <w:noProof/>
            <w:webHidden/>
          </w:rPr>
          <w:fldChar w:fldCharType="separate"/>
        </w:r>
        <w:r>
          <w:rPr>
            <w:noProof/>
            <w:webHidden/>
          </w:rPr>
          <w:t>7</w:t>
        </w:r>
        <w:r>
          <w:rPr>
            <w:noProof/>
            <w:webHidden/>
          </w:rPr>
          <w:fldChar w:fldCharType="end"/>
        </w:r>
      </w:hyperlink>
    </w:p>
    <w:p w14:paraId="746780BA" w14:textId="169E5DD0" w:rsidR="002C7EEB" w:rsidRDefault="002C7EEB">
      <w:pPr>
        <w:pStyle w:val="TOC1"/>
        <w:rPr>
          <w:rFonts w:asciiTheme="minorHAnsi" w:hAnsiTheme="minorHAnsi"/>
          <w:noProof/>
          <w:kern w:val="2"/>
          <w:sz w:val="24"/>
          <w:lang w:eastAsia="en-AU"/>
          <w14:ligatures w14:val="standardContextual"/>
        </w:rPr>
      </w:pPr>
      <w:hyperlink w:anchor="_Toc185416857" w:history="1">
        <w:r w:rsidRPr="00AE765B">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_Toc185416857 \h </w:instrText>
        </w:r>
        <w:r>
          <w:rPr>
            <w:noProof/>
            <w:webHidden/>
          </w:rPr>
        </w:r>
        <w:r>
          <w:rPr>
            <w:noProof/>
            <w:webHidden/>
          </w:rPr>
          <w:fldChar w:fldCharType="separate"/>
        </w:r>
        <w:r>
          <w:rPr>
            <w:noProof/>
            <w:webHidden/>
          </w:rPr>
          <w:t>8</w:t>
        </w:r>
        <w:r>
          <w:rPr>
            <w:noProof/>
            <w:webHidden/>
          </w:rPr>
          <w:fldChar w:fldCharType="end"/>
        </w:r>
      </w:hyperlink>
    </w:p>
    <w:p w14:paraId="41C252E3" w14:textId="73F5BE1A" w:rsidR="002C7EEB" w:rsidRDefault="002C7EEB">
      <w:pPr>
        <w:pStyle w:val="TOC1"/>
        <w:rPr>
          <w:rFonts w:asciiTheme="minorHAnsi" w:hAnsiTheme="minorHAnsi"/>
          <w:noProof/>
          <w:kern w:val="2"/>
          <w:sz w:val="24"/>
          <w:lang w:eastAsia="en-AU"/>
          <w14:ligatures w14:val="standardContextual"/>
        </w:rPr>
      </w:pPr>
      <w:hyperlink w:anchor="_Toc185416858" w:history="1">
        <w:r w:rsidRPr="00AE765B">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_Toc185416858 \h </w:instrText>
        </w:r>
        <w:r>
          <w:rPr>
            <w:noProof/>
            <w:webHidden/>
          </w:rPr>
        </w:r>
        <w:r>
          <w:rPr>
            <w:noProof/>
            <w:webHidden/>
          </w:rPr>
          <w:fldChar w:fldCharType="separate"/>
        </w:r>
        <w:r>
          <w:rPr>
            <w:noProof/>
            <w:webHidden/>
          </w:rPr>
          <w:t>8</w:t>
        </w:r>
        <w:r>
          <w:rPr>
            <w:noProof/>
            <w:webHidden/>
          </w:rPr>
          <w:fldChar w:fldCharType="end"/>
        </w:r>
      </w:hyperlink>
    </w:p>
    <w:p w14:paraId="56F296EB" w14:textId="0E4F980B" w:rsidR="002C7EEB" w:rsidRDefault="002C7EEB">
      <w:pPr>
        <w:pStyle w:val="TOC1"/>
        <w:rPr>
          <w:rFonts w:asciiTheme="minorHAnsi" w:hAnsiTheme="minorHAnsi"/>
          <w:noProof/>
          <w:kern w:val="2"/>
          <w:sz w:val="24"/>
          <w:lang w:eastAsia="en-AU"/>
          <w14:ligatures w14:val="standardContextual"/>
        </w:rPr>
      </w:pPr>
      <w:hyperlink w:anchor="_Toc185416859" w:history="1">
        <w:r w:rsidRPr="00AE765B">
          <w:rPr>
            <w:rStyle w:val="Hyperlink"/>
            <w:noProof/>
          </w:rPr>
          <w:t>Section 47(3)(a)(i) of the Act – Wage Price Index</w:t>
        </w:r>
        <w:r>
          <w:rPr>
            <w:noProof/>
            <w:webHidden/>
          </w:rPr>
          <w:tab/>
        </w:r>
        <w:r>
          <w:rPr>
            <w:noProof/>
            <w:webHidden/>
          </w:rPr>
          <w:fldChar w:fldCharType="begin"/>
        </w:r>
        <w:r>
          <w:rPr>
            <w:noProof/>
            <w:webHidden/>
          </w:rPr>
          <w:instrText xml:space="preserve"> PAGEREF _Toc185416859 \h </w:instrText>
        </w:r>
        <w:r>
          <w:rPr>
            <w:noProof/>
            <w:webHidden/>
          </w:rPr>
        </w:r>
        <w:r>
          <w:rPr>
            <w:noProof/>
            <w:webHidden/>
          </w:rPr>
          <w:fldChar w:fldCharType="separate"/>
        </w:r>
        <w:r>
          <w:rPr>
            <w:noProof/>
            <w:webHidden/>
          </w:rPr>
          <w:t>9</w:t>
        </w:r>
        <w:r>
          <w:rPr>
            <w:noProof/>
            <w:webHidden/>
          </w:rPr>
          <w:fldChar w:fldCharType="end"/>
        </w:r>
      </w:hyperlink>
    </w:p>
    <w:p w14:paraId="3394A803" w14:textId="120053FD" w:rsidR="002C7EEB" w:rsidRDefault="002C7EEB">
      <w:pPr>
        <w:pStyle w:val="TOC1"/>
        <w:rPr>
          <w:rFonts w:asciiTheme="minorHAnsi" w:hAnsiTheme="minorHAnsi"/>
          <w:noProof/>
          <w:kern w:val="2"/>
          <w:sz w:val="24"/>
          <w:lang w:eastAsia="en-AU"/>
          <w14:ligatures w14:val="standardContextual"/>
        </w:rPr>
      </w:pPr>
      <w:hyperlink w:anchor="_Toc185416860" w:history="1">
        <w:r w:rsidRPr="00AE765B">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_Toc185416860 \h </w:instrText>
        </w:r>
        <w:r>
          <w:rPr>
            <w:noProof/>
            <w:webHidden/>
          </w:rPr>
        </w:r>
        <w:r>
          <w:rPr>
            <w:noProof/>
            <w:webHidden/>
          </w:rPr>
          <w:fldChar w:fldCharType="separate"/>
        </w:r>
        <w:r>
          <w:rPr>
            <w:noProof/>
            <w:webHidden/>
          </w:rPr>
          <w:t>10</w:t>
        </w:r>
        <w:r>
          <w:rPr>
            <w:noProof/>
            <w:webHidden/>
          </w:rPr>
          <w:fldChar w:fldCharType="end"/>
        </w:r>
      </w:hyperlink>
    </w:p>
    <w:p w14:paraId="68FE517B" w14:textId="1FF8ECEA" w:rsidR="002C7EEB" w:rsidRDefault="002C7EEB">
      <w:pPr>
        <w:pStyle w:val="TOC1"/>
        <w:rPr>
          <w:rFonts w:asciiTheme="minorHAnsi" w:hAnsiTheme="minorHAnsi"/>
          <w:noProof/>
          <w:kern w:val="2"/>
          <w:sz w:val="24"/>
          <w:lang w:eastAsia="en-AU"/>
          <w14:ligatures w14:val="standardContextual"/>
        </w:rPr>
      </w:pPr>
      <w:hyperlink w:anchor="_Toc185416861" w:history="1">
        <w:r w:rsidRPr="00AE765B">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_Toc185416861 \h </w:instrText>
        </w:r>
        <w:r>
          <w:rPr>
            <w:noProof/>
            <w:webHidden/>
          </w:rPr>
        </w:r>
        <w:r>
          <w:rPr>
            <w:noProof/>
            <w:webHidden/>
          </w:rPr>
          <w:fldChar w:fldCharType="separate"/>
        </w:r>
        <w:r>
          <w:rPr>
            <w:noProof/>
            <w:webHidden/>
          </w:rPr>
          <w:t>11</w:t>
        </w:r>
        <w:r>
          <w:rPr>
            <w:noProof/>
            <w:webHidden/>
          </w:rPr>
          <w:fldChar w:fldCharType="end"/>
        </w:r>
      </w:hyperlink>
    </w:p>
    <w:p w14:paraId="7F88C614" w14:textId="5FA1E1C1" w:rsidR="002C7EEB" w:rsidRDefault="002C7EEB">
      <w:pPr>
        <w:pStyle w:val="TOC1"/>
        <w:rPr>
          <w:rFonts w:asciiTheme="minorHAnsi" w:hAnsiTheme="minorHAnsi"/>
          <w:noProof/>
          <w:kern w:val="2"/>
          <w:sz w:val="24"/>
          <w:lang w:eastAsia="en-AU"/>
          <w14:ligatures w14:val="standardContextual"/>
        </w:rPr>
      </w:pPr>
      <w:hyperlink w:anchor="_Toc185416862" w:history="1">
        <w:r w:rsidRPr="00AE765B">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_Toc185416862 \h </w:instrText>
        </w:r>
        <w:r>
          <w:rPr>
            <w:noProof/>
            <w:webHidden/>
          </w:rPr>
        </w:r>
        <w:r>
          <w:rPr>
            <w:noProof/>
            <w:webHidden/>
          </w:rPr>
          <w:fldChar w:fldCharType="separate"/>
        </w:r>
        <w:r>
          <w:rPr>
            <w:noProof/>
            <w:webHidden/>
          </w:rPr>
          <w:t>11</w:t>
        </w:r>
        <w:r>
          <w:rPr>
            <w:noProof/>
            <w:webHidden/>
          </w:rPr>
          <w:fldChar w:fldCharType="end"/>
        </w:r>
      </w:hyperlink>
    </w:p>
    <w:p w14:paraId="3D23EAC5" w14:textId="6BB922FD" w:rsidR="002C7EEB" w:rsidRDefault="002C7EEB">
      <w:pPr>
        <w:pStyle w:val="TOC1"/>
        <w:rPr>
          <w:rFonts w:asciiTheme="minorHAnsi" w:hAnsiTheme="minorHAnsi"/>
          <w:noProof/>
          <w:kern w:val="2"/>
          <w:sz w:val="24"/>
          <w:lang w:eastAsia="en-AU"/>
          <w14:ligatures w14:val="standardContextual"/>
        </w:rPr>
      </w:pPr>
      <w:hyperlink w:anchor="_Toc185416863" w:history="1">
        <w:r w:rsidRPr="00AE765B">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_Toc185416863 \h </w:instrText>
        </w:r>
        <w:r>
          <w:rPr>
            <w:noProof/>
            <w:webHidden/>
          </w:rPr>
        </w:r>
        <w:r>
          <w:rPr>
            <w:noProof/>
            <w:webHidden/>
          </w:rPr>
          <w:fldChar w:fldCharType="separate"/>
        </w:r>
        <w:r>
          <w:rPr>
            <w:noProof/>
            <w:webHidden/>
          </w:rPr>
          <w:t>13</w:t>
        </w:r>
        <w:r>
          <w:rPr>
            <w:noProof/>
            <w:webHidden/>
          </w:rPr>
          <w:fldChar w:fldCharType="end"/>
        </w:r>
      </w:hyperlink>
    </w:p>
    <w:p w14:paraId="25F26B00" w14:textId="49FEA5FC" w:rsidR="002C7EEB" w:rsidRDefault="002C7EEB">
      <w:pPr>
        <w:pStyle w:val="TOC1"/>
        <w:rPr>
          <w:rFonts w:asciiTheme="minorHAnsi" w:hAnsiTheme="minorHAnsi"/>
          <w:noProof/>
          <w:kern w:val="2"/>
          <w:sz w:val="24"/>
          <w:lang w:eastAsia="en-AU"/>
          <w14:ligatures w14:val="standardContextual"/>
        </w:rPr>
      </w:pPr>
      <w:hyperlink w:anchor="_Toc185416864" w:history="1">
        <w:r w:rsidRPr="00AE765B">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_Toc185416864 \h </w:instrText>
        </w:r>
        <w:r>
          <w:rPr>
            <w:noProof/>
            <w:webHidden/>
          </w:rPr>
        </w:r>
        <w:r>
          <w:rPr>
            <w:noProof/>
            <w:webHidden/>
          </w:rPr>
          <w:fldChar w:fldCharType="separate"/>
        </w:r>
        <w:r>
          <w:rPr>
            <w:noProof/>
            <w:webHidden/>
          </w:rPr>
          <w:t>14</w:t>
        </w:r>
        <w:r>
          <w:rPr>
            <w:noProof/>
            <w:webHidden/>
          </w:rPr>
          <w:fldChar w:fldCharType="end"/>
        </w:r>
      </w:hyperlink>
    </w:p>
    <w:p w14:paraId="5FFF93E6" w14:textId="58A676A1" w:rsidR="002C7EEB" w:rsidRDefault="002C7EEB">
      <w:pPr>
        <w:pStyle w:val="TOC1"/>
        <w:rPr>
          <w:rFonts w:asciiTheme="minorHAnsi" w:hAnsiTheme="minorHAnsi"/>
          <w:noProof/>
          <w:kern w:val="2"/>
          <w:sz w:val="24"/>
          <w:lang w:eastAsia="en-AU"/>
          <w14:ligatures w14:val="standardContextual"/>
        </w:rPr>
      </w:pPr>
      <w:hyperlink w:anchor="_Toc185416865" w:history="1">
        <w:r w:rsidRPr="00AE765B">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_Toc185416865 \h </w:instrText>
        </w:r>
        <w:r>
          <w:rPr>
            <w:noProof/>
            <w:webHidden/>
          </w:rPr>
        </w:r>
        <w:r>
          <w:rPr>
            <w:noProof/>
            <w:webHidden/>
          </w:rPr>
          <w:fldChar w:fldCharType="separate"/>
        </w:r>
        <w:r>
          <w:rPr>
            <w:noProof/>
            <w:webHidden/>
          </w:rPr>
          <w:t>16</w:t>
        </w:r>
        <w:r>
          <w:rPr>
            <w:noProof/>
            <w:webHidden/>
          </w:rPr>
          <w:fldChar w:fldCharType="end"/>
        </w:r>
      </w:hyperlink>
    </w:p>
    <w:p w14:paraId="6AD9C188" w14:textId="768300EF" w:rsidR="002C7EEB" w:rsidRDefault="002C7EEB">
      <w:pPr>
        <w:pStyle w:val="TOC1"/>
        <w:rPr>
          <w:rFonts w:asciiTheme="minorHAnsi" w:hAnsiTheme="minorHAnsi"/>
          <w:noProof/>
          <w:kern w:val="2"/>
          <w:sz w:val="24"/>
          <w:lang w:eastAsia="en-AU"/>
          <w14:ligatures w14:val="standardContextual"/>
        </w:rPr>
      </w:pPr>
      <w:hyperlink w:anchor="_Toc185416866" w:history="1">
        <w:r w:rsidRPr="00AE765B">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_Toc185416866 \h </w:instrText>
        </w:r>
        <w:r>
          <w:rPr>
            <w:noProof/>
            <w:webHidden/>
          </w:rPr>
        </w:r>
        <w:r>
          <w:rPr>
            <w:noProof/>
            <w:webHidden/>
          </w:rPr>
          <w:fldChar w:fldCharType="separate"/>
        </w:r>
        <w:r>
          <w:rPr>
            <w:noProof/>
            <w:webHidden/>
          </w:rPr>
          <w:t>19</w:t>
        </w:r>
        <w:r>
          <w:rPr>
            <w:noProof/>
            <w:webHidden/>
          </w:rPr>
          <w:fldChar w:fldCharType="end"/>
        </w:r>
      </w:hyperlink>
    </w:p>
    <w:p w14:paraId="3EE27C96" w14:textId="0D4387BD" w:rsidR="002C7EEB" w:rsidRDefault="002C7EEB">
      <w:pPr>
        <w:pStyle w:val="TOC1"/>
        <w:rPr>
          <w:rFonts w:asciiTheme="minorHAnsi" w:hAnsiTheme="minorHAnsi"/>
          <w:noProof/>
          <w:kern w:val="2"/>
          <w:sz w:val="24"/>
          <w:lang w:eastAsia="en-AU"/>
          <w14:ligatures w14:val="standardContextual"/>
        </w:rPr>
      </w:pPr>
      <w:hyperlink w:anchor="_Toc185416867" w:history="1">
        <w:r w:rsidRPr="00AE765B">
          <w:rPr>
            <w:rStyle w:val="Hyperlink"/>
            <w:noProof/>
          </w:rPr>
          <w:t>Section 62(1) of the Act – Funeral benefit</w:t>
        </w:r>
        <w:r>
          <w:rPr>
            <w:noProof/>
            <w:webHidden/>
          </w:rPr>
          <w:tab/>
        </w:r>
        <w:r>
          <w:rPr>
            <w:noProof/>
            <w:webHidden/>
          </w:rPr>
          <w:fldChar w:fldCharType="begin"/>
        </w:r>
        <w:r>
          <w:rPr>
            <w:noProof/>
            <w:webHidden/>
          </w:rPr>
          <w:instrText xml:space="preserve"> PAGEREF _Toc185416867 \h </w:instrText>
        </w:r>
        <w:r>
          <w:rPr>
            <w:noProof/>
            <w:webHidden/>
          </w:rPr>
        </w:r>
        <w:r>
          <w:rPr>
            <w:noProof/>
            <w:webHidden/>
          </w:rPr>
          <w:fldChar w:fldCharType="separate"/>
        </w:r>
        <w:r>
          <w:rPr>
            <w:noProof/>
            <w:webHidden/>
          </w:rPr>
          <w:t>19</w:t>
        </w:r>
        <w:r>
          <w:rPr>
            <w:noProof/>
            <w:webHidden/>
          </w:rPr>
          <w:fldChar w:fldCharType="end"/>
        </w:r>
      </w:hyperlink>
    </w:p>
    <w:p w14:paraId="11D25BD7" w14:textId="62DF76C1" w:rsidR="002C7EEB" w:rsidRDefault="002C7EEB">
      <w:pPr>
        <w:pStyle w:val="TOC1"/>
        <w:rPr>
          <w:rFonts w:asciiTheme="minorHAnsi" w:hAnsiTheme="minorHAnsi"/>
          <w:noProof/>
          <w:kern w:val="2"/>
          <w:sz w:val="24"/>
          <w:lang w:eastAsia="en-AU"/>
          <w14:ligatures w14:val="standardContextual"/>
        </w:rPr>
      </w:pPr>
      <w:hyperlink w:anchor="_Toc185416868" w:history="1">
        <w:r w:rsidRPr="00AE765B">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_Toc185416868 \h </w:instrText>
        </w:r>
        <w:r>
          <w:rPr>
            <w:noProof/>
            <w:webHidden/>
          </w:rPr>
        </w:r>
        <w:r>
          <w:rPr>
            <w:noProof/>
            <w:webHidden/>
          </w:rPr>
          <w:fldChar w:fldCharType="separate"/>
        </w:r>
        <w:r>
          <w:rPr>
            <w:noProof/>
            <w:webHidden/>
          </w:rPr>
          <w:t>20</w:t>
        </w:r>
        <w:r>
          <w:rPr>
            <w:noProof/>
            <w:webHidden/>
          </w:rPr>
          <w:fldChar w:fldCharType="end"/>
        </w:r>
      </w:hyperlink>
    </w:p>
    <w:p w14:paraId="4E19F64F" w14:textId="0AE75552" w:rsidR="002C7EEB" w:rsidRDefault="002C7EEB">
      <w:pPr>
        <w:pStyle w:val="TOC1"/>
        <w:rPr>
          <w:rFonts w:asciiTheme="minorHAnsi" w:hAnsiTheme="minorHAnsi"/>
          <w:noProof/>
          <w:kern w:val="2"/>
          <w:sz w:val="24"/>
          <w:lang w:eastAsia="en-AU"/>
          <w14:ligatures w14:val="standardContextual"/>
        </w:rPr>
      </w:pPr>
      <w:hyperlink w:anchor="_Toc185416869" w:history="1">
        <w:r w:rsidRPr="00AE765B">
          <w:rPr>
            <w:rStyle w:val="Hyperlink"/>
            <w:noProof/>
          </w:rPr>
          <w:t>Section 69 of the Act – Sporting injuries</w:t>
        </w:r>
        <w:r>
          <w:rPr>
            <w:noProof/>
            <w:webHidden/>
          </w:rPr>
          <w:tab/>
        </w:r>
        <w:r>
          <w:rPr>
            <w:noProof/>
            <w:webHidden/>
          </w:rPr>
          <w:fldChar w:fldCharType="begin"/>
        </w:r>
        <w:r>
          <w:rPr>
            <w:noProof/>
            <w:webHidden/>
          </w:rPr>
          <w:instrText xml:space="preserve"> PAGEREF _Toc185416869 \h </w:instrText>
        </w:r>
        <w:r>
          <w:rPr>
            <w:noProof/>
            <w:webHidden/>
          </w:rPr>
        </w:r>
        <w:r>
          <w:rPr>
            <w:noProof/>
            <w:webHidden/>
          </w:rPr>
          <w:fldChar w:fldCharType="separate"/>
        </w:r>
        <w:r>
          <w:rPr>
            <w:noProof/>
            <w:webHidden/>
          </w:rPr>
          <w:t>20</w:t>
        </w:r>
        <w:r>
          <w:rPr>
            <w:noProof/>
            <w:webHidden/>
          </w:rPr>
          <w:fldChar w:fldCharType="end"/>
        </w:r>
      </w:hyperlink>
    </w:p>
    <w:p w14:paraId="550B1F2C" w14:textId="1A48F083" w:rsidR="002C7EEB" w:rsidRDefault="002C7EEB">
      <w:pPr>
        <w:pStyle w:val="TOC1"/>
        <w:rPr>
          <w:rFonts w:asciiTheme="minorHAnsi" w:hAnsiTheme="minorHAnsi"/>
          <w:noProof/>
          <w:kern w:val="2"/>
          <w:sz w:val="24"/>
          <w:lang w:eastAsia="en-AU"/>
          <w14:ligatures w14:val="standardContextual"/>
        </w:rPr>
      </w:pPr>
      <w:hyperlink w:anchor="_Toc185416870" w:history="1">
        <w:r w:rsidRPr="00AE765B">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_Toc185416870 \h </w:instrText>
        </w:r>
        <w:r>
          <w:rPr>
            <w:noProof/>
            <w:webHidden/>
          </w:rPr>
        </w:r>
        <w:r>
          <w:rPr>
            <w:noProof/>
            <w:webHidden/>
          </w:rPr>
          <w:fldChar w:fldCharType="separate"/>
        </w:r>
        <w:r>
          <w:rPr>
            <w:noProof/>
            <w:webHidden/>
          </w:rPr>
          <w:t>20</w:t>
        </w:r>
        <w:r>
          <w:rPr>
            <w:noProof/>
            <w:webHidden/>
          </w:rPr>
          <w:fldChar w:fldCharType="end"/>
        </w:r>
      </w:hyperlink>
    </w:p>
    <w:p w14:paraId="26B7B919" w14:textId="25E4CE54" w:rsidR="002C7EEB" w:rsidRDefault="002C7EEB">
      <w:pPr>
        <w:pStyle w:val="TOC1"/>
        <w:rPr>
          <w:rFonts w:asciiTheme="minorHAnsi" w:hAnsiTheme="minorHAnsi"/>
          <w:noProof/>
          <w:kern w:val="2"/>
          <w:sz w:val="24"/>
          <w:lang w:eastAsia="en-AU"/>
          <w14:ligatures w14:val="standardContextual"/>
        </w:rPr>
      </w:pPr>
      <w:hyperlink w:anchor="_Toc185416871" w:history="1">
        <w:r w:rsidRPr="00AE765B">
          <w:rPr>
            <w:rStyle w:val="Hyperlink"/>
            <w:noProof/>
          </w:rPr>
          <w:t>Section 106(1) of the Act – Costs</w:t>
        </w:r>
        <w:r>
          <w:rPr>
            <w:noProof/>
            <w:webHidden/>
          </w:rPr>
          <w:tab/>
        </w:r>
        <w:r>
          <w:rPr>
            <w:noProof/>
            <w:webHidden/>
          </w:rPr>
          <w:fldChar w:fldCharType="begin"/>
        </w:r>
        <w:r>
          <w:rPr>
            <w:noProof/>
            <w:webHidden/>
          </w:rPr>
          <w:instrText xml:space="preserve"> PAGEREF _Toc185416871 \h </w:instrText>
        </w:r>
        <w:r>
          <w:rPr>
            <w:noProof/>
            <w:webHidden/>
          </w:rPr>
        </w:r>
        <w:r>
          <w:rPr>
            <w:noProof/>
            <w:webHidden/>
          </w:rPr>
          <w:fldChar w:fldCharType="separate"/>
        </w:r>
        <w:r>
          <w:rPr>
            <w:noProof/>
            <w:webHidden/>
          </w:rPr>
          <w:t>21</w:t>
        </w:r>
        <w:r>
          <w:rPr>
            <w:noProof/>
            <w:webHidden/>
          </w:rPr>
          <w:fldChar w:fldCharType="end"/>
        </w:r>
      </w:hyperlink>
    </w:p>
    <w:p w14:paraId="7144ACF3" w14:textId="0B45A6BE" w:rsidR="002C7EEB" w:rsidRDefault="002C7EEB">
      <w:pPr>
        <w:pStyle w:val="TOC1"/>
        <w:rPr>
          <w:rFonts w:asciiTheme="minorHAnsi" w:hAnsiTheme="minorHAnsi"/>
          <w:noProof/>
          <w:kern w:val="2"/>
          <w:sz w:val="24"/>
          <w:lang w:eastAsia="en-AU"/>
          <w14:ligatures w14:val="standardContextual"/>
        </w:rPr>
      </w:pPr>
      <w:hyperlink w:anchor="_Toc185416872" w:history="1">
        <w:r w:rsidRPr="00AE765B">
          <w:rPr>
            <w:rStyle w:val="Hyperlink"/>
            <w:noProof/>
          </w:rPr>
          <w:t>Section 116 of the Act – Costs</w:t>
        </w:r>
        <w:r>
          <w:rPr>
            <w:noProof/>
            <w:webHidden/>
          </w:rPr>
          <w:tab/>
        </w:r>
        <w:r>
          <w:rPr>
            <w:noProof/>
            <w:webHidden/>
          </w:rPr>
          <w:fldChar w:fldCharType="begin"/>
        </w:r>
        <w:r>
          <w:rPr>
            <w:noProof/>
            <w:webHidden/>
          </w:rPr>
          <w:instrText xml:space="preserve"> PAGEREF _Toc185416872 \h </w:instrText>
        </w:r>
        <w:r>
          <w:rPr>
            <w:noProof/>
            <w:webHidden/>
          </w:rPr>
        </w:r>
        <w:r>
          <w:rPr>
            <w:noProof/>
            <w:webHidden/>
          </w:rPr>
          <w:fldChar w:fldCharType="separate"/>
        </w:r>
        <w:r>
          <w:rPr>
            <w:noProof/>
            <w:webHidden/>
          </w:rPr>
          <w:t>21</w:t>
        </w:r>
        <w:r>
          <w:rPr>
            <w:noProof/>
            <w:webHidden/>
          </w:rPr>
          <w:fldChar w:fldCharType="end"/>
        </w:r>
      </w:hyperlink>
    </w:p>
    <w:p w14:paraId="72ABE14F" w14:textId="5BAB1171" w:rsidR="002C7EEB" w:rsidRDefault="002C7EEB">
      <w:pPr>
        <w:pStyle w:val="TOC1"/>
        <w:rPr>
          <w:rFonts w:asciiTheme="minorHAnsi" w:hAnsiTheme="minorHAnsi"/>
          <w:noProof/>
          <w:kern w:val="2"/>
          <w:sz w:val="24"/>
          <w:lang w:eastAsia="en-AU"/>
          <w14:ligatures w14:val="standardContextual"/>
        </w:rPr>
      </w:pPr>
      <w:hyperlink w:anchor="_Toc185416873" w:history="1">
        <w:r w:rsidRPr="00AE765B">
          <w:rPr>
            <w:rStyle w:val="Hyperlink"/>
            <w:noProof/>
          </w:rPr>
          <w:t>Section 128 of the Act – Registration of employers</w:t>
        </w:r>
        <w:r>
          <w:rPr>
            <w:noProof/>
            <w:webHidden/>
          </w:rPr>
          <w:tab/>
        </w:r>
        <w:r>
          <w:rPr>
            <w:noProof/>
            <w:webHidden/>
          </w:rPr>
          <w:fldChar w:fldCharType="begin"/>
        </w:r>
        <w:r>
          <w:rPr>
            <w:noProof/>
            <w:webHidden/>
          </w:rPr>
          <w:instrText xml:space="preserve"> PAGEREF _Toc185416873 \h </w:instrText>
        </w:r>
        <w:r>
          <w:rPr>
            <w:noProof/>
            <w:webHidden/>
          </w:rPr>
        </w:r>
        <w:r>
          <w:rPr>
            <w:noProof/>
            <w:webHidden/>
          </w:rPr>
          <w:fldChar w:fldCharType="separate"/>
        </w:r>
        <w:r>
          <w:rPr>
            <w:noProof/>
            <w:webHidden/>
          </w:rPr>
          <w:t>22</w:t>
        </w:r>
        <w:r>
          <w:rPr>
            <w:noProof/>
            <w:webHidden/>
          </w:rPr>
          <w:fldChar w:fldCharType="end"/>
        </w:r>
      </w:hyperlink>
    </w:p>
    <w:p w14:paraId="46EF776E" w14:textId="4E583A29" w:rsidR="002C7EEB" w:rsidRDefault="002C7EEB">
      <w:pPr>
        <w:pStyle w:val="TOC1"/>
        <w:rPr>
          <w:rFonts w:asciiTheme="minorHAnsi" w:hAnsiTheme="minorHAnsi"/>
          <w:noProof/>
          <w:kern w:val="2"/>
          <w:sz w:val="24"/>
          <w:lang w:eastAsia="en-AU"/>
          <w14:ligatures w14:val="standardContextual"/>
        </w:rPr>
      </w:pPr>
      <w:hyperlink w:anchor="_Toc185416874" w:history="1">
        <w:r w:rsidRPr="00AE765B">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_Toc185416874 \h </w:instrText>
        </w:r>
        <w:r>
          <w:rPr>
            <w:noProof/>
            <w:webHidden/>
          </w:rPr>
        </w:r>
        <w:r>
          <w:rPr>
            <w:noProof/>
            <w:webHidden/>
          </w:rPr>
          <w:fldChar w:fldCharType="separate"/>
        </w:r>
        <w:r>
          <w:rPr>
            <w:noProof/>
            <w:webHidden/>
          </w:rPr>
          <w:t>22</w:t>
        </w:r>
        <w:r>
          <w:rPr>
            <w:noProof/>
            <w:webHidden/>
          </w:rPr>
          <w:fldChar w:fldCharType="end"/>
        </w:r>
      </w:hyperlink>
    </w:p>
    <w:p w14:paraId="6BC587CE" w14:textId="521105C4" w:rsidR="002C7EEB" w:rsidRDefault="002C7EEB">
      <w:pPr>
        <w:pStyle w:val="TOC1"/>
        <w:rPr>
          <w:rFonts w:asciiTheme="minorHAnsi" w:hAnsiTheme="minorHAnsi"/>
          <w:noProof/>
          <w:kern w:val="2"/>
          <w:sz w:val="24"/>
          <w:lang w:eastAsia="en-AU"/>
          <w14:ligatures w14:val="standardContextual"/>
        </w:rPr>
      </w:pPr>
      <w:hyperlink w:anchor="_Toc185416875" w:history="1">
        <w:r w:rsidRPr="00AE765B">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_Toc185416875 \h </w:instrText>
        </w:r>
        <w:r>
          <w:rPr>
            <w:noProof/>
            <w:webHidden/>
          </w:rPr>
        </w:r>
        <w:r>
          <w:rPr>
            <w:noProof/>
            <w:webHidden/>
          </w:rPr>
          <w:fldChar w:fldCharType="separate"/>
        </w:r>
        <w:r>
          <w:rPr>
            <w:noProof/>
            <w:webHidden/>
          </w:rPr>
          <w:t>23</w:t>
        </w:r>
        <w:r>
          <w:rPr>
            <w:noProof/>
            <w:webHidden/>
          </w:rPr>
          <w:fldChar w:fldCharType="end"/>
        </w:r>
      </w:hyperlink>
    </w:p>
    <w:p w14:paraId="13F7E9AB" w14:textId="6FAF1FF4" w:rsidR="002C7EEB" w:rsidRDefault="002C7EEB">
      <w:pPr>
        <w:pStyle w:val="TOC1"/>
        <w:rPr>
          <w:rFonts w:asciiTheme="minorHAnsi" w:hAnsiTheme="minorHAnsi"/>
          <w:noProof/>
          <w:kern w:val="2"/>
          <w:sz w:val="24"/>
          <w:lang w:eastAsia="en-AU"/>
          <w14:ligatures w14:val="standardContextual"/>
        </w:rPr>
      </w:pPr>
      <w:hyperlink w:anchor="_Toc185416876" w:history="1">
        <w:r w:rsidRPr="00AE765B">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_Toc185416876 \h </w:instrText>
        </w:r>
        <w:r>
          <w:rPr>
            <w:noProof/>
            <w:webHidden/>
          </w:rPr>
        </w:r>
        <w:r>
          <w:rPr>
            <w:noProof/>
            <w:webHidden/>
          </w:rPr>
          <w:fldChar w:fldCharType="separate"/>
        </w:r>
        <w:r>
          <w:rPr>
            <w:noProof/>
            <w:webHidden/>
          </w:rPr>
          <w:t>23</w:t>
        </w:r>
        <w:r>
          <w:rPr>
            <w:noProof/>
            <w:webHidden/>
          </w:rPr>
          <w:fldChar w:fldCharType="end"/>
        </w:r>
      </w:hyperlink>
    </w:p>
    <w:p w14:paraId="1333A3EA" w14:textId="28CBF41A"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85416849"/>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185416850"/>
      <w:bookmarkStart w:id="11" w:name="_Toc404875846"/>
      <w:r w:rsidRPr="004B566F">
        <w:lastRenderedPageBreak/>
        <w:t>Regulation 3</w:t>
      </w:r>
      <w:bookmarkEnd w:id="8"/>
      <w:r w:rsidR="00E24F0E" w:rsidRPr="004B566F">
        <w:t xml:space="preserve"> </w:t>
      </w:r>
      <w:r w:rsidR="002629E8" w:rsidRPr="00A52709">
        <w:t>–</w:t>
      </w:r>
      <w:r w:rsidR="00E24F0E" w:rsidRPr="004B566F">
        <w:t xml:space="preserve"> Prime bank rate</w:t>
      </w:r>
      <w:bookmarkEnd w:id="9"/>
      <w:bookmarkEnd w:id="10"/>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85416851"/>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lastRenderedPageBreak/>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taxi-cab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lastRenderedPageBreak/>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85416852"/>
      <w:r>
        <w:t>Section 4(9)</w:t>
      </w:r>
      <w:r w:rsidR="006B50CD" w:rsidRPr="00A52709">
        <w:t xml:space="preserve"> of the Act – Average weekly earnings</w:t>
      </w:r>
      <w:bookmarkEnd w:id="11"/>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bl>
    <w:p w14:paraId="2F36EBF3" w14:textId="77777777" w:rsidR="002C7EEB" w:rsidRDefault="002C7EEB" w:rsidP="003B2902">
      <w:pPr>
        <w:pStyle w:val="Heading1"/>
      </w:pPr>
      <w:bookmarkStart w:id="18" w:name="_Toc404875849"/>
      <w:bookmarkStart w:id="19" w:name="_Toc413755993"/>
      <w:bookmarkStart w:id="20" w:name="_Toc141257455"/>
    </w:p>
    <w:p w14:paraId="3A4E59E1" w14:textId="77777777" w:rsidR="002C7EEB" w:rsidRDefault="002C7EEB">
      <w:pPr>
        <w:spacing w:line="240" w:lineRule="auto"/>
        <w:jc w:val="left"/>
        <w:rPr>
          <w:rFonts w:ascii="Source Sans Pro" w:eastAsiaTheme="majorEastAsia" w:hAnsi="Source Sans Pro" w:cs="Helvetica"/>
          <w:b/>
          <w:bCs/>
          <w:color w:val="A21C26"/>
          <w:szCs w:val="22"/>
        </w:rPr>
      </w:pPr>
      <w:r>
        <w:br w:type="page"/>
      </w:r>
    </w:p>
    <w:p w14:paraId="744919B6" w14:textId="690685F8" w:rsidR="006B50CD" w:rsidRPr="00A52709" w:rsidRDefault="006B50CD" w:rsidP="003B2902">
      <w:pPr>
        <w:pStyle w:val="Heading1"/>
      </w:pPr>
      <w:bookmarkStart w:id="21" w:name="_Toc185416853"/>
      <w:r w:rsidRPr="00A52709">
        <w:lastRenderedPageBreak/>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85416854"/>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185416855"/>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185416856"/>
      <w:bookmarkStart w:id="33" w:name="_Toc404875852"/>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2"/>
      <w:r w:rsidRPr="00A52709">
        <w:t xml:space="preserve"> </w:t>
      </w:r>
      <w:bookmarkEnd w:id="33"/>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185416857"/>
      <w:bookmarkStart w:id="37" w:name="_Toc404875853"/>
      <w:r w:rsidRPr="00A52709">
        <w:lastRenderedPageBreak/>
        <w:t>Section 35 of the Act</w:t>
      </w:r>
      <w:r w:rsidR="006E2073">
        <w:t xml:space="preserve"> </w:t>
      </w:r>
      <w:r w:rsidRPr="00A52709">
        <w:t>– Compensation for property damage</w:t>
      </w:r>
      <w:bookmarkEnd w:id="34"/>
      <w:bookmarkEnd w:id="35"/>
      <w:bookmarkEnd w:id="36"/>
      <w:r w:rsidRPr="00A52709">
        <w:t xml:space="preserve"> </w:t>
      </w:r>
      <w:bookmarkEnd w:id="37"/>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185416858"/>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85416859"/>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bl>
    <w:p w14:paraId="0796241B" w14:textId="528AB622" w:rsidR="006B50CD" w:rsidRDefault="006B50CD" w:rsidP="003B2902">
      <w:pPr>
        <w:pStyle w:val="Heading1"/>
      </w:pPr>
      <w:bookmarkStart w:id="44" w:name="_Toc413755999"/>
      <w:bookmarkStart w:id="45" w:name="_Toc404875855"/>
      <w:bookmarkStart w:id="46" w:name="_Toc141257462"/>
      <w:bookmarkStart w:id="47" w:name="_Toc185416860"/>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185416861"/>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DC9F6CD" w14:textId="77777777" w:rsidR="006B50CD" w:rsidRPr="00A52709" w:rsidRDefault="006B50CD" w:rsidP="003B2902">
      <w:pPr>
        <w:pStyle w:val="Heading1"/>
      </w:pPr>
      <w:bookmarkStart w:id="51" w:name="_Toc413756001"/>
      <w:bookmarkStart w:id="52" w:name="_Toc141257464"/>
      <w:bookmarkStart w:id="53" w:name="_Toc185416862"/>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lastRenderedPageBreak/>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lastRenderedPageBreak/>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85416863"/>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85416864"/>
      <w:r w:rsidRPr="00A52709">
        <w:lastRenderedPageBreak/>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185416865"/>
      <w:bookmarkStart w:id="62" w:name="_Toc413756003"/>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1"/>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85416866"/>
      <w:r w:rsidRPr="00A52709">
        <w:t>Section 6</w:t>
      </w:r>
      <w:r w:rsidR="008302F4" w:rsidRPr="00A52709">
        <w:t>1</w:t>
      </w:r>
      <w:r w:rsidRPr="00A52709">
        <w:t xml:space="preserve">(1) of the Act – </w:t>
      </w:r>
      <w:bookmarkEnd w:id="62"/>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85416867"/>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6C0B8251" w14:textId="3AB949BA" w:rsidR="002C7EEB" w:rsidRDefault="002C7EEB" w:rsidP="006B50CD">
      <w:pPr>
        <w:spacing w:line="240" w:lineRule="auto"/>
        <w:jc w:val="left"/>
        <w:rPr>
          <w:rFonts w:ascii="Source Sans Pro" w:eastAsia="MS Mincho" w:hAnsi="Source Sans Pro" w:cs="Times New Roman"/>
          <w:szCs w:val="22"/>
          <w:lang w:val="en-US" w:eastAsia="en-AU"/>
        </w:rPr>
      </w:pPr>
    </w:p>
    <w:p w14:paraId="714E350A" w14:textId="77777777" w:rsidR="002C7EEB" w:rsidRDefault="002C7EEB">
      <w:pPr>
        <w:spacing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szCs w:val="22"/>
          <w:lang w:val="en-US" w:eastAsia="en-AU"/>
        </w:rPr>
        <w:br w:type="page"/>
      </w:r>
    </w:p>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85416868"/>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85416869"/>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85416870"/>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85416871"/>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185416872"/>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85416873"/>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remuneration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85416874"/>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lastRenderedPageBreak/>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185416875"/>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85416876"/>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lastRenderedPageBreak/>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r w:rsidRPr="009E55D9">
                              <w:rPr>
                                <w:b/>
                              </w:rPr>
                              <w:t>ReturnToWorkSA</w:t>
                            </w:r>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ReturnToWo</w:t>
                            </w:r>
                            <w:r>
                              <w:rPr>
                                <w:sz w:val="16"/>
                              </w:rPr>
                              <w:t>rkSA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r w:rsidRPr="009E55D9">
                        <w:rPr>
                          <w:b/>
                        </w:rPr>
                        <w:t>ReturnToWorkSA</w:t>
                      </w:r>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ReturnToWo</w:t>
                      </w:r>
                      <w:r>
                        <w:rPr>
                          <w:sz w:val="16"/>
                        </w:rPr>
                        <w:t>rkSA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r w:rsidRPr="0045228B">
                              <w:rPr>
                                <w:sz w:val="16"/>
                                <w:szCs w:val="16"/>
                              </w:rPr>
                              <w:t>ReturnToWorkSA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ReturnToWorkSA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r w:rsidRPr="0045228B">
                        <w:rPr>
                          <w:sz w:val="16"/>
                          <w:szCs w:val="16"/>
                        </w:rPr>
                        <w:t>ReturnToWorkSA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ReturnToWorkSA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68135BCF"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B716D9">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68135BCF"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B716D9">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153406A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716D9">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153406A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716D9">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318E91E9"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716D9">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318E91E9"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B716D9">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65835A7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B716D9">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65835A7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B716D9">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6523342A"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B716D9">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6523342A"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B716D9">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7CA82CBC"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B716D9">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7CA82CBC"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B716D9">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7B0F0FC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B716D9">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7B0F0FC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B716D9">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6EED6D3B"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B716D9">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6EED6D3B"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B716D9">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11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24"/>
    <w:rsid w:val="000B1DA9"/>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29E8"/>
    <w:rsid w:val="00262FC0"/>
    <w:rsid w:val="00265CD7"/>
    <w:rsid w:val="00267CD9"/>
    <w:rsid w:val="00267DFA"/>
    <w:rsid w:val="00270001"/>
    <w:rsid w:val="00271452"/>
    <w:rsid w:val="0027232D"/>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4029BC"/>
    <w:rsid w:val="00403C60"/>
    <w:rsid w:val="0041030C"/>
    <w:rsid w:val="0041380B"/>
    <w:rsid w:val="00413B2A"/>
    <w:rsid w:val="00414A82"/>
    <w:rsid w:val="0041573E"/>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33D7"/>
    <w:rsid w:val="004E53D6"/>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C97"/>
    <w:rsid w:val="00530A1F"/>
    <w:rsid w:val="00533AEF"/>
    <w:rsid w:val="005355CD"/>
    <w:rsid w:val="00540E0A"/>
    <w:rsid w:val="0054158A"/>
    <w:rsid w:val="00542C64"/>
    <w:rsid w:val="00542CA0"/>
    <w:rsid w:val="0054551A"/>
    <w:rsid w:val="00546706"/>
    <w:rsid w:val="00546A49"/>
    <w:rsid w:val="005508EB"/>
    <w:rsid w:val="00561D2C"/>
    <w:rsid w:val="00562BD2"/>
    <w:rsid w:val="0056452D"/>
    <w:rsid w:val="0056564A"/>
    <w:rsid w:val="005679C2"/>
    <w:rsid w:val="00567EEB"/>
    <w:rsid w:val="00570726"/>
    <w:rsid w:val="00570AFC"/>
    <w:rsid w:val="00571B8A"/>
    <w:rsid w:val="00574DEB"/>
    <w:rsid w:val="00575C63"/>
    <w:rsid w:val="00575DCA"/>
    <w:rsid w:val="00576B24"/>
    <w:rsid w:val="0058336E"/>
    <w:rsid w:val="0058350A"/>
    <w:rsid w:val="00583F7D"/>
    <w:rsid w:val="00584DBC"/>
    <w:rsid w:val="0058638C"/>
    <w:rsid w:val="00594CB3"/>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70B9"/>
    <w:rsid w:val="005D79D9"/>
    <w:rsid w:val="005E28C7"/>
    <w:rsid w:val="005E3BB2"/>
    <w:rsid w:val="005F11CA"/>
    <w:rsid w:val="005F17B8"/>
    <w:rsid w:val="005F3541"/>
    <w:rsid w:val="005F5284"/>
    <w:rsid w:val="005F5BCC"/>
    <w:rsid w:val="00600F06"/>
    <w:rsid w:val="00603A15"/>
    <w:rsid w:val="00611B2D"/>
    <w:rsid w:val="00612283"/>
    <w:rsid w:val="00617EF8"/>
    <w:rsid w:val="00617F3F"/>
    <w:rsid w:val="00621344"/>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3EFD"/>
    <w:rsid w:val="00685567"/>
    <w:rsid w:val="00692B78"/>
    <w:rsid w:val="00692BC8"/>
    <w:rsid w:val="006954EE"/>
    <w:rsid w:val="0069558C"/>
    <w:rsid w:val="00696865"/>
    <w:rsid w:val="00697324"/>
    <w:rsid w:val="006A1A6D"/>
    <w:rsid w:val="006A24D4"/>
    <w:rsid w:val="006A30A3"/>
    <w:rsid w:val="006A3D5E"/>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2CFF"/>
    <w:rsid w:val="008A52FA"/>
    <w:rsid w:val="008A55EA"/>
    <w:rsid w:val="008B191F"/>
    <w:rsid w:val="008B5CE5"/>
    <w:rsid w:val="008B7730"/>
    <w:rsid w:val="008C3EC7"/>
    <w:rsid w:val="008C69CA"/>
    <w:rsid w:val="008C6DA9"/>
    <w:rsid w:val="008D222C"/>
    <w:rsid w:val="008D461C"/>
    <w:rsid w:val="008D5F4A"/>
    <w:rsid w:val="008E6B3B"/>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418F"/>
    <w:rsid w:val="00A5737A"/>
    <w:rsid w:val="00A62B1D"/>
    <w:rsid w:val="00A67B0E"/>
    <w:rsid w:val="00A71A55"/>
    <w:rsid w:val="00A7416E"/>
    <w:rsid w:val="00A75705"/>
    <w:rsid w:val="00A80263"/>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76A7"/>
    <w:rsid w:val="00B10C20"/>
    <w:rsid w:val="00B12629"/>
    <w:rsid w:val="00B138D4"/>
    <w:rsid w:val="00B13A60"/>
    <w:rsid w:val="00B13BD1"/>
    <w:rsid w:val="00B146C5"/>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4734"/>
    <w:rsid w:val="00B94765"/>
    <w:rsid w:val="00B978ED"/>
    <w:rsid w:val="00B97AAE"/>
    <w:rsid w:val="00BA0C14"/>
    <w:rsid w:val="00BA10AD"/>
    <w:rsid w:val="00BA25D6"/>
    <w:rsid w:val="00BA2A2B"/>
    <w:rsid w:val="00BA2AF5"/>
    <w:rsid w:val="00BA2EFB"/>
    <w:rsid w:val="00BA3CAE"/>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36EE"/>
    <w:rsid w:val="00D34508"/>
    <w:rsid w:val="00D349DF"/>
    <w:rsid w:val="00D35734"/>
    <w:rsid w:val="00D35929"/>
    <w:rsid w:val="00D36D91"/>
    <w:rsid w:val="00D423DE"/>
    <w:rsid w:val="00D47149"/>
    <w:rsid w:val="00D47D11"/>
    <w:rsid w:val="00D51920"/>
    <w:rsid w:val="00D52897"/>
    <w:rsid w:val="00D54389"/>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1297"/>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3.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4.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5B8D4A-7573-406B-A1D4-FF8CF5C79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6639</Words>
  <Characters>39347</Characters>
  <Application>Microsoft Office Word</Application>
  <DocSecurity>0</DocSecurity>
  <Lines>4891</Lines>
  <Paragraphs>3998</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42134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17</cp:revision>
  <cp:lastPrinted>2023-12-08T00:56:00Z</cp:lastPrinted>
  <dcterms:created xsi:type="dcterms:W3CDTF">2024-12-05T22:55:00Z</dcterms:created>
  <dcterms:modified xsi:type="dcterms:W3CDTF">2024-12-18T01:54:00Z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1AD34D49BEC4E8354FC2FCA0F570E228</vt:lpwstr>
  </property>
  <property fmtid="{D5CDD505-2E9C-101B-9397-08002B2CF9AE}" pid="22" name="PM_Hash_Salt">
    <vt:lpwstr>89D6E88E13F0C882852DD2F0E993EE04</vt:lpwstr>
  </property>
  <property fmtid="{D5CDD505-2E9C-101B-9397-08002B2CF9AE}" pid="23" name="PM_Hash_SHA1">
    <vt:lpwstr>2FEAE203E1263B6F4E9ED8BF4FCE2EF0C2AFB729</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v=2022.1;a=SHA256;h=FF9522772E9B8DB875CA5F1EFE6FEB7BE6A93557866944AEB860FD7467BDC597</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